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240" w:before="40" w:lineRule="auto"/>
        <w:jc w:val="center"/>
        <w:rPr>
          <w:rFonts w:ascii="Calibri" w:cs="Calibri" w:eastAsia="Calibri" w:hAnsi="Calibri"/>
          <w:b w:val="1"/>
          <w:bCs w:val="1"/>
          <w:color w:val="5b9bd5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b9bd5"/>
          <w:sz w:val="44"/>
          <w:szCs w:val="44"/>
          <w:rtl w:val="0"/>
        </w:rPr>
        <w:t xml:space="preserve">ASTHMA POLICY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bookmarkStart w:colFirst="0" w:colLast="0" w:name="_ly1n6lbczpbi" w:id="0"/>
      <w:bookmarkEnd w:id="0"/>
      <w:r w:rsidDel="00000000" w:rsidR="00000000" w:rsidRPr="00000000">
        <w:rPr>
          <w:b w:val="1"/>
          <w:bCs w:val="1"/>
          <w:rtl w:val="0"/>
        </w:rPr>
        <w:t xml:space="preserve">Help for non-English speakers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8890</wp:posOffset>
            </wp:positionV>
            <wp:extent cx="798394" cy="798394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394" cy="7983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-3199</wp:posOffset>
            </wp:positionH>
            <wp:positionV relativeFrom="paragraph">
              <wp:posOffset>1143</wp:posOffset>
            </wp:positionV>
            <wp:extent cx="798394" cy="798394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394" cy="7983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If you need help to understand the information in this policy, please contact the General Office.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To ensure that Mount Waverley Secondary College appropriately supports students diagnosed with asthma.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  <w:rtl w:val="0"/>
        </w:rPr>
        <w:t xml:space="preserve">OBJECTIVE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To explain to Mount Waverley Secondary College parents/carers, staff and students the processes and procedures in place to support students diagnosed with asthma.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  <w:rtl w:val="0"/>
        </w:rPr>
        <w:t xml:space="preserve">SCOPE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This policy applies to: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staff, including casual relief staff, contractors and volunteers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students who have been diagnosed with asthma or who may require emergency treatment for asthma and their parents/carers.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  <w:rtl w:val="0"/>
        </w:rPr>
        <w:t xml:space="preserve">POLICY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Asthma</w:t>
      </w:r>
    </w:p>
    <w:p w:rsidR="00000000" w:rsidDel="00000000" w:rsidP="00000000" w:rsidRDefault="00000000" w:rsidRPr="00000000" w14:paraId="0000000F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Asthma is a long-term lung condition. People with asthma have sensitive airways in their lungs which react to triggers, causing a ‘flare-up’. In a flare-up, the muscles around the airway squeeze tight, the airways swell and become narrow and there is more mucus. This makes it hard to breathe. An asthma flare-up can come on slowly (over hours, days or even weeks) or very quickly (over minutes). A sudden or severe asthma flare-up is sometimes called an asthma attack.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Symptoms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Symptoms of asthma can vary over time and often vary from person to person. The most common asthma symptoms are: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breathlessness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wheezing (a whistling noise from the chest)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tight feeling in the chest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persistent cough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Symptoms often occur at night, early in the morning or during/just after physical activity. If asthma is well controlled, a person should only have occasional asthma symptoms.</w:t>
      </w:r>
    </w:p>
    <w:p w:rsidR="00000000" w:rsidDel="00000000" w:rsidP="00000000" w:rsidRDefault="00000000" w:rsidRPr="00000000" w14:paraId="00000017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Triggers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 trigger is something that sets off or starts asthma symptoms. Everyone with asthma has different triggers. For most people with asthma, triggers are only a problem when asthma is not well controlled with medication. Common asthma triggers include: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exercise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colds/flu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smoke (cigarette smoke, wood smoke from open fires, burn-offs or bushfires)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weather changes such as thunderstorms and cold, dry air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house dust mites and moulds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pollens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animals such as cats and dogs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chemicals such as household cleaning products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deodorants (including perfumes, after-shaves, hair spray and aerosol deodorant sprays)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food chemicals/additives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certain medications (including aspirin and anti-inflammatories)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laughter or emotions, such as stress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Individual asthma management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If a student diagnosed with asthma enrols at </w:t>
      </w:r>
      <w:r w:rsidDel="00000000" w:rsidR="00000000" w:rsidRPr="00000000">
        <w:rPr>
          <w:rtl w:val="0"/>
        </w:rPr>
        <w:t xml:space="preserve">Mount Waverley Secondary College: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Parents/carers must provide the school with an Asthma Action Plan which has been completed by the student’s medical practitioner. The plan must outline: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prescribed medication taken by the student and when it is to be administered, for example as a pre-medication to exercise or on a regular basis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contact details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contact details of the student’s medical practitioner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student’s known triggers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emergency procedures to be taken in the event of an asthma flare-up or attack.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 photo of the student provided by the parent/carer or school is included as part of the student’s Asthma Action Plan to help identification.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Mount Waverley Secondary College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keeps all Asthma Action Plans: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In the First Aid Office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  <w:t xml:space="preserve">Plans will be pinned to the students compass profile for access by college staff.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student with an Asthma Action Plan only requires a Student Health Support Plan if their asthma is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well-controlled, and needs individualised medical or health-related supervision, care or adjustments at school. School staff will work with parents/carers to develop a Student Health Support Plan which will include details on: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the school will provide support for the student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 specific strategies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allocate staff to assist the student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  <w:t xml:space="preserve">Any Student Health Support Plan will be developed in accordance with Mount Waverley Secondary College’s Health Care Needs Policy.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 student diagnosed with asthma is going to attend a school camp or excursion, </w:t>
      </w:r>
      <w:r w:rsidDel="00000000" w:rsidR="00000000" w:rsidRPr="00000000">
        <w:rPr>
          <w:rtl w:val="0"/>
        </w:rPr>
        <w:t xml:space="preserve">Mount Waverley Secondary College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parents/carers are required to provide any updated medical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 student’s asthma condition or treatment requirements change, parent/carers must notify the school and provide an updated Asthma Action Plan.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Once a year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schoo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staff will review Asthma Action Plans (and if relevant, Student Health Support Plans) and communicate with the parents/carers to: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available, provide updated medical or health advice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and provide written confirmation that the Asthma Action Plan is still current.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Student asthma kit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All students diagnosed with asthma are required to have a student asthma kit at school which contains: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their own prescribed reliever medication labelled with the student’s name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their spacer (if they use one)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Students are required to keep their asthma kits with them while at school. </w:t>
      </w:r>
    </w:p>
    <w:p w:rsidR="00000000" w:rsidDel="00000000" w:rsidP="00000000" w:rsidRDefault="00000000" w:rsidRPr="00000000" w14:paraId="00000042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Asthma and school camps</w:t>
      </w:r>
    </w:p>
    <w:p w:rsidR="00000000" w:rsidDel="00000000" w:rsidP="00000000" w:rsidRDefault="00000000" w:rsidRPr="00000000" w14:paraId="0000004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If a student diagnosed with asthma is going to attend a school camp or excursion, Mount Waverley Secondary College parents/carers are required to: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provide any updated medical information.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Provide enough medication (including preventer medication) for the student if they are going away overnight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Asthma emergency response plan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If a student is: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having an asthma attack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difficulty breathing for an unknown cause, even if they are not known to have asthma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School staff will endeavour to follow the Asthma First Aid procedures outlined in the table below. School staff may contact Triple Zero “000” at any time.</w:t>
      </w:r>
    </w:p>
    <w:tbl>
      <w:tblPr>
        <w:tblStyle w:val="Table1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8363"/>
        <w:tblGridChange w:id="0">
          <w:tblGrid>
            <w:gridCol w:w="988"/>
            <w:gridCol w:w="83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Action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Sit the person upright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 calm and reassuring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not leave them alone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Seek assistance from another staff member or reliable student to locate the student’s reliever, the Asthma Emergency Kit and the student’s Asthma Action Plan (if available).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the student’s action plan is not immediately available, use the Asthma First Aid as described in Steps 2 to 5.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Give 4 separate puffs of blue or blue/grey reliever puffer: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Shake the puffer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a spacer if you have one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Put 1 puff into the spacer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Take 4 breaths from the spacer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Remember – Shake, 1 puff, 4 breaths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Wait 4 minutes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there is no improvement, give 4 more separate puffs of blue/grey reliever as above</w:t>
            </w:r>
          </w:p>
          <w:p w:rsidR="00000000" w:rsidDel="00000000" w:rsidP="00000000" w:rsidRDefault="00000000" w:rsidRPr="00000000" w14:paraId="0000005D">
            <w:pPr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(or give 1 more dose of Bricanyl or Symbicort inhaler)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If there is still no improvement call Triple Zero “000” and ask for an ambulance.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Tell the operator the student is having an asthma attack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Keep giving 4 separate puffs every 4 minutes until emergency assistance arrives</w:t>
            </w:r>
          </w:p>
          <w:p w:rsidR="00000000" w:rsidDel="00000000" w:rsidP="00000000" w:rsidRDefault="00000000" w:rsidRPr="00000000" w14:paraId="00000062">
            <w:pPr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(or 1 dose of Bricanyl or Symbicort every 4 minutes – up to 3 doses of Symbicort)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If asthma is relieved after administering Asthma First Aid, stop the treatment and observe the student. Notify the student’s emergency contact person and record the incident in eduSafe Plus. </w:t>
            </w:r>
          </w:p>
        </w:tc>
      </w:tr>
    </w:tbl>
    <w:p w:rsidR="00000000" w:rsidDel="00000000" w:rsidP="00000000" w:rsidRDefault="00000000" w:rsidRPr="00000000" w14:paraId="00000065">
      <w:pPr>
        <w:spacing w:before="160" w:lineRule="auto"/>
        <w:rPr/>
      </w:pPr>
      <w:r w:rsidDel="00000000" w:rsidR="00000000" w:rsidRPr="00000000">
        <w:rPr>
          <w:rtl w:val="0"/>
        </w:rPr>
        <w:t xml:space="preserve">Staff will call Triple Zero “000” immediately if: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student is not breathing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student is having a severe or life-threatening attack (reliever medication not working at all; cannot speak a full sentence; extreme difficulty breathing; feeling asthma is out of control; lips turning blue)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student is having an asthma attack and a reliever is not available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student is known to have anaphylaxis – staff will follow their Anaphylaxis Action Plan then give asthma first aid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any time the student’s condition suddenly worsens or is not improving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are otherwise concerned about the student’s health and safety. </w:t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Training for staff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Mount Waverley Secondary College arranges the following asthma management training for staff:</w:t>
      </w:r>
    </w:p>
    <w:tbl>
      <w:tblPr>
        <w:tblStyle w:val="Table2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125"/>
        <w:gridCol w:w="2700"/>
        <w:gridCol w:w="1845"/>
        <w:gridCol w:w="1560"/>
        <w:gridCol w:w="1185"/>
        <w:gridCol w:w="1095"/>
        <w:tblGridChange w:id="0">
          <w:tblGrid>
            <w:gridCol w:w="1125"/>
            <w:gridCol w:w="2700"/>
            <w:gridCol w:w="1845"/>
            <w:gridCol w:w="1560"/>
            <w:gridCol w:w="1185"/>
            <w:gridCol w:w="10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Staff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Completed by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Provider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Valid for</w:t>
            </w:r>
          </w:p>
        </w:tc>
      </w:tr>
      <w:tr>
        <w:trPr>
          <w:cantSplit w:val="0"/>
          <w:trHeight w:val="884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Group 1</w:t>
            </w:r>
          </w:p>
          <w:p w:rsidR="00000000" w:rsidDel="00000000" w:rsidP="00000000" w:rsidRDefault="00000000" w:rsidRPr="00000000" w14:paraId="0000007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General Staff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School staff with a direct teaching role with students affected by asthma or other school staff directed by the principal after conducting a risk assessment.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Asthma First Aid for Schools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(non-accredited)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One hour online training.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Asthma Australia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Free to all schools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3 years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Group 2</w:t>
            </w:r>
          </w:p>
          <w:p w:rsidR="00000000" w:rsidDel="00000000" w:rsidP="00000000" w:rsidRDefault="00000000" w:rsidRPr="00000000" w14:paraId="0000007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Targeted Staff</w:t>
            </w:r>
          </w:p>
          <w:p w:rsidR="00000000" w:rsidDel="00000000" w:rsidP="00000000" w:rsidRDefault="00000000" w:rsidRPr="00000000" w14:paraId="0000007E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Staff working with high risk children with a history of severe asthma, or with direct student wellbeing responsibility (such as nurses, first aid officers, camp organisers) or in high-risk teaching areas (such as PE/sport, home economics or cooking teachers)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Course in the Management of Asthma Risks and Emergencies in the Workplace 22556VIC</w:t>
            </w:r>
            <w:r w:rsidDel="00000000" w:rsidR="00000000" w:rsidRPr="00000000">
              <w:rPr>
                <w:rtl w:val="0"/>
              </w:rPr>
              <w:t xml:space="preserve"> (accredited)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Any RTO that has this course in their scope of practice 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Paid by Mount Waverley Secondary College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3 years</w:t>
            </w:r>
          </w:p>
        </w:tc>
      </w:tr>
    </w:tbl>
    <w:p w:rsidR="00000000" w:rsidDel="00000000" w:rsidP="00000000" w:rsidRDefault="00000000" w:rsidRPr="00000000" w14:paraId="0000008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Mount Waverley Secondary College also conducts an annual briefing for staff 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procedures outlined in this policy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causes, symptoms and treatment of asthma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how to use a puffer and spacer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location of: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Asthma Emergency Kits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asthma medication which has been provided by parents and carers for student use.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Mount Waverley Secondary College also provides this policy to casual relief staff and volunteers who will be working with students, and may also provide a briefing if the principal decides it is necessary depending on the nature of the work being performed. </w:t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Asthma Emergency Kit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Mount Waverley Secondary College provides and maintains at least two asthma emergency kits. Emergency kits are kept on school premises at the locations listed below. </w:t>
      </w:r>
    </w:p>
    <w:p w:rsidR="00000000" w:rsidDel="00000000" w:rsidP="00000000" w:rsidRDefault="00000000" w:rsidRPr="00000000" w14:paraId="0000008F">
      <w:pPr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Junior Campus</w:t>
      </w:r>
    </w:p>
    <w:p w:rsidR="00000000" w:rsidDel="00000000" w:rsidP="00000000" w:rsidRDefault="00000000" w:rsidRPr="00000000" w14:paraId="00000090">
      <w:pPr>
        <w:ind w:left="720" w:firstLine="0"/>
        <w:jc w:val="both"/>
        <w:rPr/>
      </w:pPr>
      <w:r w:rsidDel="00000000" w:rsidR="00000000" w:rsidRPr="00000000">
        <w:rPr>
          <w:rtl w:val="0"/>
        </w:rPr>
        <w:tab/>
        <w:t xml:space="preserve">Technology </w:t>
      </w:r>
    </w:p>
    <w:p w:rsidR="00000000" w:rsidDel="00000000" w:rsidP="00000000" w:rsidRDefault="00000000" w:rsidRPr="00000000" w14:paraId="00000091">
      <w:pPr>
        <w:ind w:left="720" w:firstLine="0"/>
        <w:jc w:val="both"/>
        <w:rPr/>
      </w:pPr>
      <w:r w:rsidDel="00000000" w:rsidR="00000000" w:rsidRPr="00000000">
        <w:rPr>
          <w:rtl w:val="0"/>
        </w:rPr>
        <w:tab/>
        <w:t xml:space="preserve">Food Tech (in Emergency Response Kit)</w:t>
      </w:r>
    </w:p>
    <w:p w:rsidR="00000000" w:rsidDel="00000000" w:rsidP="00000000" w:rsidRDefault="00000000" w:rsidRPr="00000000" w14:paraId="00000092">
      <w:pPr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Science </w:t>
      </w:r>
    </w:p>
    <w:p w:rsidR="00000000" w:rsidDel="00000000" w:rsidP="00000000" w:rsidRDefault="00000000" w:rsidRPr="00000000" w14:paraId="00000093">
      <w:pPr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Senior Campus</w:t>
      </w:r>
    </w:p>
    <w:p w:rsidR="00000000" w:rsidDel="00000000" w:rsidP="00000000" w:rsidRDefault="00000000" w:rsidRPr="00000000" w14:paraId="00000094">
      <w:pPr>
        <w:ind w:left="720" w:firstLine="0"/>
        <w:jc w:val="both"/>
        <w:rPr/>
      </w:pPr>
      <w:r w:rsidDel="00000000" w:rsidR="00000000" w:rsidRPr="00000000">
        <w:rPr>
          <w:rtl w:val="0"/>
        </w:rPr>
        <w:tab/>
        <w:t xml:space="preserve">MS Office First Aid Kit</w:t>
      </w:r>
    </w:p>
    <w:p w:rsidR="00000000" w:rsidDel="00000000" w:rsidP="00000000" w:rsidRDefault="00000000" w:rsidRPr="00000000" w14:paraId="00000095">
      <w:pPr>
        <w:ind w:left="720" w:firstLine="0"/>
        <w:jc w:val="both"/>
        <w:rPr/>
      </w:pPr>
      <w:r w:rsidDel="00000000" w:rsidR="00000000" w:rsidRPr="00000000">
        <w:rPr>
          <w:rtl w:val="0"/>
        </w:rPr>
        <w:tab/>
        <w:t xml:space="preserve">SS Office First Aid Kit</w:t>
      </w:r>
    </w:p>
    <w:p w:rsidR="00000000" w:rsidDel="00000000" w:rsidP="00000000" w:rsidRDefault="00000000" w:rsidRPr="00000000" w14:paraId="00000096">
      <w:pPr>
        <w:ind w:left="720" w:firstLine="0"/>
        <w:jc w:val="both"/>
        <w:rPr/>
      </w:pPr>
      <w:r w:rsidDel="00000000" w:rsidR="00000000" w:rsidRPr="00000000">
        <w:rPr>
          <w:rtl w:val="0"/>
        </w:rPr>
        <w:tab/>
        <w:t xml:space="preserve">Hall </w:t>
      </w:r>
    </w:p>
    <w:p w:rsidR="00000000" w:rsidDel="00000000" w:rsidP="00000000" w:rsidRDefault="00000000" w:rsidRPr="00000000" w14:paraId="00000097">
      <w:pPr>
        <w:ind w:left="720" w:firstLine="0"/>
        <w:jc w:val="both"/>
        <w:rPr/>
      </w:pPr>
      <w:r w:rsidDel="00000000" w:rsidR="00000000" w:rsidRPr="00000000">
        <w:rPr>
          <w:rtl w:val="0"/>
        </w:rPr>
        <w:tab/>
        <w:t xml:space="preserve">PE First Aid Kits</w:t>
      </w:r>
    </w:p>
    <w:p w:rsidR="00000000" w:rsidDel="00000000" w:rsidP="00000000" w:rsidRDefault="00000000" w:rsidRPr="00000000" w14:paraId="00000098">
      <w:pPr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Food Tech (in Emergency Response Kit)</w:t>
      </w:r>
    </w:p>
    <w:p w:rsidR="00000000" w:rsidDel="00000000" w:rsidP="00000000" w:rsidRDefault="00000000" w:rsidRPr="00000000" w14:paraId="00000099">
      <w:pPr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Technology (in Woodwork Area)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First Aid Kits for camps and excursions will contain Asthma Emergency Kits and additional kits will be provided depending on the event.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Mount Waverley Secondary College provides and maintains an additional kit for every 300 students.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The Asthma Emergency Kit contains: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least 1 blue or blue/grey reliever medication such as Airomir, Asmol or Ventolin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least 2 spacer devices (for single person use only) to assist with effective inhalation of the blue or blue/grey reliever medication (</w:t>
      </w:r>
      <w:r w:rsidDel="00000000" w:rsidR="00000000" w:rsidRPr="00000000">
        <w:rPr>
          <w:rtl w:val="0"/>
        </w:rPr>
        <w:t xml:space="preserve">Mount Waverley Secondary College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nsures spare spacers are available as replacements). Spacers are stored in a dust proof container.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 written instructions on Asthma First Aid, including: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to use the medication and spacer devices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steps to be taken in treating an asthma attack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record sheet/log to record when kit contents have been used to support kit maintenance, such as the number of puffs administered.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The college nurses monitor and maintain the Asthma Emergency Kits. They: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all contents are maintained and replaced where necessary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regularly check the expiry date on the canisters of the blue or blue/grey reliever puffers and place them if they have expired or a low on doses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replace spacers in the kits after each use (spacers are single-person use only)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dispose of any previously used spacers.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The blue or blue/grey reliever medication in the Asthma Emergency Kits may be used by more than one student as long as they are used with a spacer. If the devices come into contact with someone’s mouth, they will not be used again and will be replaced.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After each use of a blue or blue/grey reliever (with a spacer):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remove the metal canister from the puffer (do not wash the canister)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wash the plastic casing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rinse the mouthpiece through the top and bottom under running water for at least 30 seconds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wash the mouthpiece cover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68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 dry then reassemble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6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 the puffer to make sure no water remains in it, then return to the asthma emergency kit.</w:t>
      </w:r>
    </w:p>
    <w:p w:rsidR="00000000" w:rsidDel="00000000" w:rsidP="00000000" w:rsidRDefault="00000000" w:rsidRPr="00000000" w14:paraId="000000B1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Management of confidential medical information 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Confidential medical information provided to </w:t>
      </w:r>
      <w:r w:rsidDel="00000000" w:rsidR="00000000" w:rsidRPr="00000000">
        <w:rPr>
          <w:rtl w:val="0"/>
        </w:rPr>
        <w:t xml:space="preserve">Mount Waverley Secondary College to support a student diagnosed with asthma is: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recorded on the student’s file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shared with all relevant staff so that they are able to properly support students diagnosed with asthma and respond appropriately if necessary.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Epidemic Thunderstorm Asthma</w:t>
      </w:r>
    </w:p>
    <w:p w:rsidR="00000000" w:rsidDel="00000000" w:rsidP="00000000" w:rsidRDefault="00000000" w:rsidRPr="00000000" w14:paraId="000000B8">
      <w:pPr>
        <w:rPr>
          <w:color w:val="202020"/>
        </w:rPr>
      </w:pPr>
      <w:r w:rsidDel="00000000" w:rsidR="00000000" w:rsidRPr="00000000">
        <w:rPr>
          <w:rtl w:val="0"/>
        </w:rPr>
        <w:t xml:space="preserve">Mount Waverley Secondary College will be prepared to act on the warnings and advice from the Department of Education  when the risk of epidemic thunderstorm asthma is forecast as high.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  <w:rtl w:val="0"/>
        </w:rPr>
        <w:t xml:space="preserve">COMMUNICATION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This policy is communicated to our school community in the following ways: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Available publicly on our college’s website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induction materials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Staff briefing/meeting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Made available in hard copy from the college administration upon request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5b9bd5"/>
          <w:sz w:val="26"/>
          <w:szCs w:val="26"/>
          <w:rtl w:val="0"/>
        </w:rPr>
        <w:t xml:space="preserve">FURTHER INFORMATION AND RESOURCES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Asthma Australia: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Resources for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Asthma Australia: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Asthma emergency kits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Policy and Advisory Library: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Asthma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Treating an asthma attack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Mount Waverley Secondary College policies: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Student Wellbeing and Engagement Policy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First Aid Policy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Health Care Needs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bCs w:val="1"/>
          <w:color w:val="5b9bd5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b9bd5"/>
          <w:sz w:val="27"/>
          <w:szCs w:val="27"/>
          <w:rtl w:val="0"/>
        </w:rPr>
        <w:t xml:space="preserve">POLICY REVIEW AND APPROVAL</w:t>
      </w:r>
      <w:r w:rsidDel="00000000" w:rsidR="00000000" w:rsidRPr="00000000">
        <w:rPr>
          <w:rtl w:val="0"/>
        </w:rPr>
      </w:r>
    </w:p>
    <w:tbl>
      <w:tblPr>
        <w:tblStyle w:val="Table3"/>
        <w:tblW w:w="8159.880000000001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74.88"/>
        <w:gridCol w:w="5385"/>
        <w:tblGridChange w:id="0">
          <w:tblGrid>
            <w:gridCol w:w="2774.88"/>
            <w:gridCol w:w="538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Policy last reviewed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May 2026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Approved by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College Principal and School Council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Next scheduled review 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May 2027</w:t>
            </w:r>
          </w:p>
        </w:tc>
      </w:tr>
    </w:tbl>
    <w:p w:rsidR="00000000" w:rsidDel="00000000" w:rsidP="00000000" w:rsidRDefault="00000000" w:rsidRPr="00000000" w14:paraId="000000D2">
      <w:pPr>
        <w:widowControl w:val="0"/>
        <w:spacing w:after="0" w:before="45" w:line="240" w:lineRule="auto"/>
        <w:rPr>
          <w:b w:val="1"/>
          <w:bCs w:val="1"/>
          <w:color w:val="5b9bd5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4931100</wp:posOffset>
          </wp:positionH>
          <wp:positionV relativeFrom="paragraph">
            <wp:posOffset>-361949</wp:posOffset>
          </wp:positionV>
          <wp:extent cx="804545" cy="7620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545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40" w:line="240" w:lineRule="auto"/>
    </w:pPr>
    <w:rPr>
      <w:rFonts w:ascii="Calibri" w:cs="Calibri" w:eastAsia="Calibri" w:hAnsi="Calibri"/>
      <w:b w:val="1"/>
      <w:bCs w:val="1"/>
      <w:smallCaps w:val="1"/>
      <w:color w:val="5b9bd5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2.education.vic.gov.au/pal/asthma/guidance/treating-asthma-attack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2.education.vic.gov.au/pal/asthma/policy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sthma.org.au/resources/schools" TargetMode="External"/><Relationship Id="rId8" Type="http://schemas.openxmlformats.org/officeDocument/2006/relationships/hyperlink" Target="https://asthma.org.au/asthma-in-schools/asthma-emergency-ki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0x010100710EB20F79F6574A85C63C9D45AE68C1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>DET_EDRMS_SecClass</vt:lpwstr>
  </property>
  <property fmtid="{D5CDD505-2E9C-101B-9397-08002B2CF9AE}" pid="5" name="DET_EDRMS_BusUnit">
    <vt:lpwstr>DET_EDRMS_BusUnit</vt:lpwstr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{2db4dab5-27e0-44e3-8870-2b918af31691}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R20240856675</vt:lpwstr>
  </property>
  <property fmtid="{D5CDD505-2E9C-101B-9397-08002B2CF9AE}" pid="12" name="RecordPoint_SubmissionCompleted">
    <vt:lpwstr>2024-06-21T07:45:57.9464967+10:00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>RecordPoint_SubmissionDate</vt:lpwstr>
  </property>
  <property fmtid="{D5CDD505-2E9C-101B-9397-08002B2CF9AE}" pid="15" name="RecordPoint_ActiveItemMoved">
    <vt:lpwstr>RecordPoint_ActiveItemMoved</vt:lpwstr>
  </property>
  <property fmtid="{D5CDD505-2E9C-101B-9397-08002B2CF9AE}" pid="16" name="RecordPoint_RecordFormat">
    <vt:lpwstr>RecordPoint_RecordFormat</vt:lpwstr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>DET_EDRMS_SecClassTaxHTField0</vt:lpwstr>
  </property>
  <property fmtid="{D5CDD505-2E9C-101B-9397-08002B2CF9AE}" pid="19" name="TaxCatchAll">
    <vt:lpwstr>28;#13.1.2 Internal Policy|ad985a07-89db-41e4-84da-e1a6cef79014</vt:lpwstr>
  </property>
  <property fmtid="{D5CDD505-2E9C-101B-9397-08002B2CF9AE}" pid="20" name="DET_EDRMS_BusUnitTaxHTField0">
    <vt:lpwstr>DET_EDRMS_BusUnitTaxHTField0</vt:lpwstr>
  </property>
  <property fmtid="{D5CDD505-2E9C-101B-9397-08002B2CF9AE}" pid="21" name="Order">
    <vt:lpwstr>69700</vt:lpwstr>
  </property>
  <property fmtid="{D5CDD505-2E9C-101B-9397-08002B2CF9AE}" pid="22" name="_ExtendedDescription">
    <vt:lpwstr>_ExtendedDescription</vt:lpwstr>
  </property>
  <property fmtid="{D5CDD505-2E9C-101B-9397-08002B2CF9AE}" pid="23" name="MediaServiceImageTags">
    <vt:lpwstr>MediaServiceImageTags</vt:lpwstr>
  </property>
</Properties>
</file>